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925B9">
      <w:pPr>
        <w:pStyle w:val="2"/>
        <w:bidi w:val="0"/>
        <w:jc w:val="center"/>
        <w:rPr>
          <w:rFonts w:hint="eastAsia" w:ascii="微軟正黑體" w:hAnsi="微軟正黑體" w:eastAsia="微軟正黑體" w:cs="微軟正黑體"/>
          <w:lang w:val="en-US" w:eastAsia="zh-TW"/>
        </w:rPr>
      </w:pPr>
      <w:bookmarkStart w:id="0" w:name="_GoBack"/>
      <w:bookmarkEnd w:id="0"/>
      <w:r>
        <w:rPr>
          <w:rFonts w:hint="eastAsia" w:ascii="微軟正黑體" w:hAnsi="微軟正黑體" w:eastAsia="微軟正黑體" w:cs="微軟正黑體"/>
          <w:lang w:val="en-US" w:eastAsia="zh-TW"/>
        </w:rPr>
        <w:t>ZWCAD 租借授權方式</w:t>
      </w:r>
    </w:p>
    <w:p w14:paraId="3C6730CB">
      <w:pPr>
        <w:rPr>
          <w:rFonts w:hint="eastAsia" w:ascii="微軟正黑體" w:hAnsi="微軟正黑體" w:eastAsia="微軟正黑體" w:cs="微軟正黑體"/>
          <w:lang w:val="en-US" w:eastAsia="zh-TW"/>
        </w:rPr>
      </w:pPr>
      <w:r>
        <w:rPr>
          <w:rFonts w:hint="eastAsia" w:ascii="微軟正黑體" w:hAnsi="微軟正黑體" w:eastAsia="微軟正黑體" w:cs="微軟正黑體"/>
          <w:lang w:val="en-US" w:eastAsia="zh-TW"/>
        </w:rPr>
        <w:t>為提供網路版授權客戶，當使用者有外出辨公需求，無法從公司獲取授權時，可以使用租借授權，將網路版授權轉移一套到外出人員的筆電上，操作如下：</w:t>
      </w:r>
    </w:p>
    <w:p w14:paraId="47C36C7B">
      <w:pPr>
        <w:spacing w:line="312" w:lineRule="auto"/>
        <w:ind w:left="280" w:hanging="300" w:hangingChars="100"/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</w:pPr>
      <w:r>
        <w:rPr>
          <w:rFonts w:hint="eastAsia" w:ascii="微軟正黑體" w:hAnsi="微軟正黑體" w:eastAsia="微軟正黑體" w:cs="微軟正黑體"/>
          <w:b w:val="0"/>
          <w:bCs w:val="0"/>
          <w:color w:val="0000FF"/>
          <w:kern w:val="0"/>
          <w:sz w:val="30"/>
          <w:szCs w:val="30"/>
          <w:lang w:eastAsia="zh-TW"/>
        </w:rPr>
        <w:t>租借授權</w:t>
      </w:r>
      <w:r>
        <w:rPr>
          <w:rFonts w:hint="eastAsia" w:ascii="微軟正黑體" w:hAnsi="微軟正黑體" w:eastAsia="微軟正黑體" w:cs="微軟正黑體"/>
          <w:b/>
          <w:bCs/>
          <w:sz w:val="28"/>
          <w:szCs w:val="28"/>
          <w:lang w:eastAsia="zh-TW"/>
        </w:rPr>
        <w:br w:type="textWrapping"/>
      </w: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  <w:t>1.</w:t>
      </w:r>
      <w:r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  <w:t xml:space="preserve">執行﹝開始→所有程序→ZWSoft→ZWCAD 20xx </w:t>
      </w:r>
      <w:r>
        <w:rPr>
          <w:rFonts w:hint="eastAsia" w:ascii="微軟正黑體" w:hAnsi="微軟正黑體" w:eastAsia="微軟正黑體" w:cs="微軟正黑體"/>
          <w:kern w:val="0"/>
          <w:szCs w:val="21"/>
          <w:lang w:val="en-US" w:eastAsia="zh-TW"/>
        </w:rPr>
        <w:t>繁體中文</w:t>
      </w:r>
      <w:r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  <w:t>→</w:t>
      </w:r>
      <w:r>
        <w:rPr>
          <w:rFonts w:hint="eastAsia" w:ascii="微軟正黑體" w:hAnsi="微軟正黑體" w:eastAsia="微軟正黑體" w:cs="微軟正黑體"/>
          <w:kern w:val="0"/>
          <w:szCs w:val="21"/>
          <w:lang w:val="en-US" w:eastAsia="zh-TW"/>
        </w:rPr>
        <w:t>授權管理器</w:t>
      </w:r>
      <w:r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  <w:t>﹞</w:t>
      </w:r>
      <w:r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  <w:br w:type="textWrapping"/>
      </w:r>
      <w:r>
        <w:rPr>
          <w:rFonts w:hint="eastAsia" w:ascii="微軟正黑體" w:hAnsi="微軟正黑體" w:eastAsia="微軟正黑體" w:cs="微軟正黑體"/>
          <w:kern w:val="0"/>
          <w:szCs w:val="21"/>
          <w:lang w:val="en-US" w:eastAsia="zh-TW"/>
        </w:rPr>
        <w:t xml:space="preserve">2. </w:t>
      </w:r>
      <w:r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  <w:t>填上授權</w:t>
      </w:r>
      <w:r>
        <w:rPr>
          <w:rFonts w:hint="eastAsia" w:ascii="微軟正黑體" w:hAnsi="微軟正黑體" w:eastAsia="微軟正黑體" w:cs="微軟正黑體"/>
          <w:kern w:val="0"/>
          <w:szCs w:val="21"/>
          <w:lang w:val="en-US" w:eastAsia="zh-TW"/>
        </w:rPr>
        <w:t>伺服器</w:t>
      </w:r>
      <w:r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  <w:t>主機的名稱或IP</w:t>
      </w:r>
      <w:r>
        <w:rPr>
          <w:rFonts w:hint="eastAsia" w:ascii="微軟正黑體" w:hAnsi="微軟正黑體" w:eastAsia="微軟正黑體" w:cs="微軟正黑體"/>
          <w:kern w:val="0"/>
          <w:szCs w:val="21"/>
          <w:lang w:val="en-US" w:eastAsia="zh-TW"/>
        </w:rPr>
        <w:t>以及PORT端口號</w:t>
      </w:r>
      <w:r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  <w:t>，再按</w:t>
      </w:r>
      <w:r>
        <w:rPr>
          <w:rFonts w:hint="eastAsia" w:ascii="微軟正黑體" w:hAnsi="微軟正黑體" w:eastAsia="微軟正黑體" w:cs="微軟正黑體"/>
          <w:kern w:val="0"/>
          <w:szCs w:val="21"/>
          <w:lang w:val="en-US" w:eastAsia="zh-TW"/>
        </w:rPr>
        <w:t>「查詢」</w:t>
      </w:r>
      <w:r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  <w:t>。</w:t>
      </w:r>
      <w:r>
        <w:rPr>
          <w:rFonts w:hint="eastAsia" w:ascii="微軟正黑體" w:hAnsi="微軟正黑體" w:eastAsia="微軟正黑體" w:cs="微軟正黑體"/>
          <w:kern w:val="0"/>
          <w:szCs w:val="21"/>
          <w:lang w:val="en-US" w:eastAsia="zh-TW"/>
        </w:rPr>
        <w:t>待出現可用產品授權，再指定租借天數，按下「啟動」</w:t>
      </w:r>
      <w:r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  <w:t>，即</w:t>
      </w:r>
      <w:r>
        <w:rPr>
          <w:rFonts w:hint="eastAsia" w:ascii="微軟正黑體" w:hAnsi="微軟正黑體" w:eastAsia="微軟正黑體" w:cs="微軟正黑體"/>
          <w:kern w:val="0"/>
          <w:szCs w:val="21"/>
          <w:lang w:val="en-US" w:eastAsia="zh-TW"/>
        </w:rPr>
        <w:t>完</w:t>
      </w:r>
      <w:r>
        <w:rPr>
          <w:rFonts w:hint="eastAsia" w:ascii="微軟正黑體" w:hAnsi="微軟正黑體" w:eastAsia="微軟正黑體" w:cs="微軟正黑體"/>
          <w:kern w:val="0"/>
          <w:szCs w:val="21"/>
          <w:lang w:val="zh-CN" w:eastAsia="zh-TW"/>
        </w:rPr>
        <w:t>成！</w:t>
      </w:r>
    </w:p>
    <w:p w14:paraId="1750B275">
      <w:pPr>
        <w:widowControl/>
        <w:numPr>
          <w:ilvl w:val="0"/>
          <w:numId w:val="0"/>
        </w:numPr>
        <w:spacing w:before="100" w:beforeAutospacing="1" w:after="100" w:afterAutospacing="1"/>
        <w:ind w:left="360" w:leftChars="0"/>
        <w:jc w:val="center"/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</w:pP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4488815" cy="3617595"/>
            <wp:effectExtent l="0" t="0" r="6985" b="1905"/>
            <wp:docPr id="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8815" cy="361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A7ACA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</w:pP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  <w:t>﹝服務器名稱/IP﹞填寫用提供網絡許可的服務器的名稱或IP地址。</w:t>
      </w:r>
    </w:p>
    <w:p w14:paraId="05FF6885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</w:pP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  <w:t>﹝埠﹞中填寫預設埠號“27000”。</w:t>
      </w:r>
    </w:p>
    <w:p w14:paraId="7D760E5D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</w:pP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  <w:t>﹝</w:t>
      </w: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val="en-US" w:eastAsia="zh-TW"/>
        </w:rPr>
        <w:t>租借</w:t>
      </w: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  <w:t>期限﹞中選擇獲取的網絡許可証授權終止日期。也可單點</w:t>
      </w: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  <w:br w:type="textWrapping"/>
      </w: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val="en-US" w:eastAsia="zh-TW"/>
        </w:rPr>
        <w:t xml:space="preserve">30天 / </w:t>
      </w: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  <w:t>90天</w:t>
      </w: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val="en-US" w:eastAsia="zh-TW"/>
        </w:rPr>
        <w:t xml:space="preserve"> / </w:t>
      </w: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  <w:t>180天</w:t>
      </w: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val="en-US" w:eastAsia="zh-TW"/>
        </w:rPr>
        <w:t xml:space="preserve"> ，</w:t>
      </w: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  <w:t>按鈕快速設置許可証授權終止日期。</w:t>
      </w:r>
    </w:p>
    <w:p w14:paraId="1672C601">
      <w:pP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</w:pPr>
    </w:p>
    <w:p w14:paraId="1F80EDCC">
      <w:pPr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  <w:kern w:val="0"/>
          <w:sz w:val="24"/>
          <w:szCs w:val="24"/>
          <w:lang w:eastAsia="zh-TW"/>
        </w:rPr>
        <w:br w:type="page"/>
      </w:r>
      <w:r>
        <w:rPr>
          <w:rFonts w:hint="eastAsia" w:ascii="微軟正黑體" w:hAnsi="微軟正黑體" w:eastAsia="微軟正黑體" w:cs="微軟正黑體"/>
          <w:b w:val="0"/>
          <w:bCs w:val="0"/>
          <w:color w:val="0000FF"/>
          <w:kern w:val="0"/>
          <w:sz w:val="30"/>
          <w:szCs w:val="30"/>
          <w:lang w:eastAsia="zh-TW"/>
        </w:rPr>
        <w:t>返還授權</w:t>
      </w:r>
    </w:p>
    <w:p w14:paraId="1457D4B8">
      <w:pPr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  <w:lang w:val="en-US" w:eastAsia="zh-TW"/>
        </w:rPr>
        <w:t>1.</w:t>
      </w:r>
      <w:r>
        <w:rPr>
          <w:rFonts w:hint="eastAsia" w:ascii="微軟正黑體" w:hAnsi="微軟正黑體" w:eastAsia="微軟正黑體" w:cs="微軟正黑體"/>
        </w:rPr>
        <w:t>執行 開始 → 所有程式 → ZWSOFT → ZWCAD 20</w:t>
      </w:r>
      <w:r>
        <w:rPr>
          <w:rFonts w:hint="eastAsia" w:ascii="微軟正黑體" w:hAnsi="微軟正黑體" w:eastAsia="微軟正黑體" w:cs="微軟正黑體"/>
          <w:lang w:val="en-US" w:eastAsia="zh-TW"/>
        </w:rPr>
        <w:t>XX</w:t>
      </w:r>
      <w:r>
        <w:rPr>
          <w:rFonts w:hint="eastAsia" w:ascii="微軟正黑體" w:hAnsi="微軟正黑體" w:eastAsia="微軟正黑體" w:cs="微軟正黑體"/>
        </w:rPr>
        <w:t xml:space="preserve"> 繁體中文 → 授權管理器，開啟 中望CAD 許可證管理程式。</w:t>
      </w:r>
    </w:p>
    <w:p w14:paraId="22B00B22">
      <w:pPr>
        <w:jc w:val="center"/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4570095" cy="3578225"/>
            <wp:effectExtent l="0" t="0" r="1905" b="3175"/>
            <wp:docPr id="2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0095" cy="357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9E928">
      <w:pPr>
        <w:numPr>
          <w:ilvl w:val="0"/>
          <w:numId w:val="2"/>
        </w:numPr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</w:rPr>
        <w:t>點擊 </w:t>
      </w: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219075" cy="219075"/>
            <wp:effectExtent l="0" t="0" r="9525" b="9525"/>
            <wp:docPr id="3" name="图片 1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軟正黑體" w:hAnsi="微軟正黑體" w:eastAsia="微軟正黑體" w:cs="微軟正黑體"/>
        </w:rPr>
        <w:t> 按鈕，顯示 租借返還 頁面。點擊 返還 按鈕，返回租用授權。在彈出的提示對話框中點擊 完成 按鈕，租用授權返回成功。</w:t>
      </w:r>
    </w:p>
    <w:p w14:paraId="47BC2D86">
      <w:pPr>
        <w:jc w:val="center"/>
        <w:rPr>
          <w:rFonts w:hint="eastAsia" w:ascii="微軟正黑體" w:hAnsi="微軟正黑體" w:eastAsia="微軟正黑體" w:cs="微軟正黑體"/>
          <w:kern w:val="0"/>
          <w:sz w:val="24"/>
          <w:szCs w:val="24"/>
          <w:lang w:val="en-US" w:eastAsia="zh-TW"/>
        </w:rPr>
      </w:pP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4853940" cy="3868420"/>
            <wp:effectExtent l="0" t="0" r="3810" b="17780"/>
            <wp:docPr id="4" name="图片 1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6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3940" cy="386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Microsoft Ya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軟正黑體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35FC86"/>
    <w:multiLevelType w:val="singleLevel"/>
    <w:tmpl w:val="BE35FC86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3A800F8F"/>
    <w:multiLevelType w:val="multilevel"/>
    <w:tmpl w:val="3A800F8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B2CA8"/>
    <w:rsid w:val="1A7F2BF8"/>
    <w:rsid w:val="1AC3434F"/>
    <w:rsid w:val="1E582943"/>
    <w:rsid w:val="37C93D50"/>
    <w:rsid w:val="4BAC1B76"/>
    <w:rsid w:val="508E2806"/>
    <w:rsid w:val="58A93D32"/>
    <w:rsid w:val="5C8B2CA8"/>
    <w:rsid w:val="5D4D45D8"/>
    <w:rsid w:val="6451379F"/>
    <w:rsid w:val="64D31316"/>
    <w:rsid w:val="7E2037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軟正黑體" w:cs="微軟正黑體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357</Words>
  <Characters>405</Characters>
  <Lines>0</Lines>
  <Paragraphs>0</Paragraphs>
  <TotalTime>0</TotalTime>
  <ScaleCrop>false</ScaleCrop>
  <LinksUpToDate>false</LinksUpToDate>
  <CharactersWithSpaces>435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2020-08-14T02:22:00Z</dcterms:created>
  <dc:creator>nick</dc:creator>
  <cp:lastModifiedBy>nick</cp:lastModifiedBy>
  <dcterms:modified xsi:type="dcterms:W3CDTF">2025-05-12T01:45:00Z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eyJoZGlkIjoiZDBjNjYyOWMzYjhkNDllMzE4MWUzNWRjY2U0NzFlN2YiLCJ1c2VySWQiOiI1NDAyMzgyMzEifQ==</vt:lpwstr>
  </property>
  <property fmtid="{D5CDD505-2E9C-101B-9397-08002B2CF9AE}" pid="4" name="ICV">
    <vt:lpwstr>601A58FD0B324E659642CEC1A84D4BC6_13</vt:lpwstr>
  </property>
</Properties>
</file>